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EF" w:rsidRPr="005B43EF" w:rsidRDefault="005B43EF" w:rsidP="005B43EF">
      <w:pPr>
        <w:pStyle w:val="NoSpacing"/>
        <w:ind w:left="720"/>
        <w:jc w:val="center"/>
        <w:rPr>
          <w:rFonts w:ascii="Arial Black" w:hAnsi="Arial Black"/>
          <w:color w:val="5A5F68"/>
          <w:sz w:val="36"/>
          <w:lang w:val="en-IN" w:bidi="ar-SA"/>
        </w:rPr>
      </w:pPr>
      <w:r w:rsidRPr="005B43EF">
        <w:rPr>
          <w:rFonts w:ascii="Arial Black" w:hAnsi="Arial Black"/>
          <w:color w:val="5A5F68"/>
          <w:sz w:val="36"/>
          <w:lang w:val="en-IN" w:bidi="ar-SA"/>
        </w:rPr>
        <w:t>BHAVISHYA</w:t>
      </w:r>
    </w:p>
    <w:p w:rsidR="005B43EF" w:rsidRPr="005B43EF" w:rsidRDefault="005B43EF" w:rsidP="005B43EF">
      <w:pPr>
        <w:pStyle w:val="NoSpacing"/>
        <w:ind w:left="720"/>
        <w:jc w:val="center"/>
        <w:rPr>
          <w:rFonts w:ascii="Arial Black" w:hAnsi="Arial Black"/>
          <w:color w:val="5A5F68"/>
          <w:sz w:val="36"/>
          <w:lang w:val="en-IN" w:bidi="ar-SA"/>
        </w:rPr>
      </w:pPr>
    </w:p>
    <w:p w:rsidR="005B43EF" w:rsidRPr="005B43EF" w:rsidRDefault="005B43EF" w:rsidP="005B43EF">
      <w:pPr>
        <w:pStyle w:val="NoSpacing"/>
        <w:ind w:left="720"/>
        <w:jc w:val="center"/>
        <w:rPr>
          <w:rFonts w:ascii="Arial Black" w:hAnsi="Arial Black"/>
          <w:color w:val="5A5F68"/>
          <w:sz w:val="18"/>
          <w:lang w:val="en-IN" w:bidi="ar-SA"/>
        </w:rPr>
      </w:pPr>
      <w:proofErr w:type="spellStart"/>
      <w:r w:rsidRPr="005B43EF">
        <w:rPr>
          <w:rFonts w:ascii="Arial Black" w:hAnsi="Arial Black"/>
          <w:color w:val="5A5F68"/>
          <w:sz w:val="18"/>
          <w:lang w:val="en-IN" w:bidi="ar-SA"/>
        </w:rPr>
        <w:t>DoP&amp;PW</w:t>
      </w:r>
      <w:proofErr w:type="spellEnd"/>
      <w:r w:rsidRPr="005B43EF">
        <w:rPr>
          <w:rFonts w:ascii="Arial Black" w:hAnsi="Arial Black"/>
          <w:color w:val="5A5F68"/>
          <w:sz w:val="18"/>
          <w:lang w:val="en-IN" w:bidi="ar-SA"/>
        </w:rPr>
        <w:t xml:space="preserve"> OM No. 55/14/2014/P&amp;PW(C) Part-I</w:t>
      </w:r>
      <w:r>
        <w:rPr>
          <w:rFonts w:ascii="Arial Black" w:hAnsi="Arial Black"/>
          <w:color w:val="5A5F68"/>
          <w:sz w:val="18"/>
          <w:lang w:val="en-IN" w:bidi="ar-SA"/>
        </w:rPr>
        <w:t xml:space="preserve"> </w:t>
      </w:r>
      <w:r w:rsidRPr="005B43EF">
        <w:rPr>
          <w:rFonts w:ascii="Arial Black" w:hAnsi="Arial Black"/>
          <w:color w:val="5A5F68"/>
          <w:sz w:val="18"/>
          <w:lang w:val="en-IN" w:bidi="ar-SA"/>
        </w:rPr>
        <w:t>Dated 29-11-2016</w:t>
      </w:r>
    </w:p>
    <w:p w:rsidR="005B43EF" w:rsidRPr="005B43EF" w:rsidRDefault="005B43EF" w:rsidP="005B43EF">
      <w:pPr>
        <w:pStyle w:val="NoSpacing"/>
        <w:ind w:left="720"/>
        <w:jc w:val="center"/>
        <w:rPr>
          <w:rFonts w:ascii="Arial Black" w:hAnsi="Arial Black"/>
          <w:color w:val="5A5F68"/>
          <w:sz w:val="18"/>
          <w:lang w:val="en-IN" w:bidi="ar-SA"/>
        </w:rPr>
      </w:pPr>
    </w:p>
    <w:p w:rsidR="005B43EF" w:rsidRPr="005B43EF" w:rsidRDefault="005B43EF" w:rsidP="005B43EF">
      <w:pPr>
        <w:pStyle w:val="NoSpacing"/>
        <w:ind w:left="720"/>
        <w:jc w:val="center"/>
        <w:rPr>
          <w:rFonts w:ascii="Arial Black" w:hAnsi="Arial Black"/>
          <w:color w:val="000000" w:themeColor="text1"/>
          <w:sz w:val="20"/>
          <w:lang w:val="en-IN" w:bidi="ar-SA"/>
        </w:rPr>
      </w:pPr>
    </w:p>
    <w:p w:rsidR="005B43EF" w:rsidRPr="005B43EF" w:rsidRDefault="005B43EF" w:rsidP="005B43EF">
      <w:pPr>
        <w:pStyle w:val="NoSpacing"/>
        <w:ind w:left="720"/>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Sub: Processing of Pension cases mandatorily through </w:t>
      </w:r>
      <w:proofErr w:type="spellStart"/>
      <w:r w:rsidRPr="005B43EF">
        <w:rPr>
          <w:rFonts w:ascii="Arial Black" w:hAnsi="Arial Black"/>
          <w:color w:val="000000" w:themeColor="text1"/>
          <w:sz w:val="20"/>
          <w:lang w:val="en-IN" w:bidi="ar-SA"/>
        </w:rPr>
        <w:t>Bhavishya</w:t>
      </w:r>
      <w:proofErr w:type="spellEnd"/>
      <w:r w:rsidRPr="005B43EF">
        <w:rPr>
          <w:rFonts w:ascii="Arial Black" w:hAnsi="Arial Black"/>
          <w:color w:val="000000" w:themeColor="text1"/>
          <w:sz w:val="20"/>
          <w:lang w:val="en-IN" w:bidi="ar-SA"/>
        </w:rPr>
        <w:t xml:space="preserve"> (Online Pension Sanction &amp; Payment Tracking System) </w:t>
      </w:r>
      <w:proofErr w:type="spellStart"/>
      <w:r w:rsidRPr="005B43EF">
        <w:rPr>
          <w:rFonts w:ascii="Arial Black" w:hAnsi="Arial Black"/>
          <w:color w:val="000000" w:themeColor="text1"/>
          <w:sz w:val="20"/>
          <w:lang w:val="en-IN" w:bidi="ar-SA"/>
        </w:rPr>
        <w:t>w.e.f</w:t>
      </w:r>
      <w:proofErr w:type="spellEnd"/>
      <w:r w:rsidRPr="005B43EF">
        <w:rPr>
          <w:rFonts w:ascii="Arial Black" w:hAnsi="Arial Black"/>
          <w:color w:val="000000" w:themeColor="text1"/>
          <w:sz w:val="20"/>
          <w:lang w:val="en-IN" w:bidi="ar-SA"/>
        </w:rPr>
        <w:t xml:space="preserve"> 01/01/2017 - reg.</w:t>
      </w:r>
    </w:p>
    <w:p w:rsidR="005B43EF" w:rsidRPr="005B43EF" w:rsidRDefault="005B43EF" w:rsidP="005B43EF">
      <w:pPr>
        <w:pStyle w:val="NoSpacing"/>
        <w:jc w:val="both"/>
        <w:rPr>
          <w:rFonts w:ascii="Arial Black" w:hAnsi="Arial Black"/>
          <w:color w:val="5A5F68"/>
          <w:sz w:val="20"/>
          <w:lang w:val="en-IN" w:bidi="ar-SA"/>
        </w:rPr>
      </w:pPr>
    </w:p>
    <w:p w:rsidR="005B43EF" w:rsidRPr="005B43EF" w:rsidRDefault="005B43EF" w:rsidP="005B43EF">
      <w:pPr>
        <w:pStyle w:val="NoSpacing"/>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Department of Pension and Pensioners' Welfare is responsible for formulation of policy and coordination of matters relating to pension policy and welfare of Central Government pensioners. It has been seen that despite detailed guidelines' and instructions to the contrary a large proportion of retiring employees do not get their retirement benefits and the Pension Payment </w:t>
      </w:r>
      <w:proofErr w:type="gramStart"/>
      <w:r w:rsidRPr="005B43EF">
        <w:rPr>
          <w:rFonts w:ascii="Arial Black" w:hAnsi="Arial Black"/>
          <w:color w:val="000000" w:themeColor="text1"/>
          <w:sz w:val="20"/>
          <w:lang w:val="en-IN" w:bidi="ar-SA"/>
        </w:rPr>
        <w:t>Order(</w:t>
      </w:r>
      <w:proofErr w:type="gramEnd"/>
      <w:r w:rsidRPr="005B43EF">
        <w:rPr>
          <w:rFonts w:ascii="Arial Black" w:hAnsi="Arial Black"/>
          <w:color w:val="000000" w:themeColor="text1"/>
          <w:sz w:val="20"/>
          <w:lang w:val="en-IN" w:bidi="ar-SA"/>
        </w:rPr>
        <w:t xml:space="preserve">PPO) in time. It is likely that such retired employees find it difficult to get the process completed after retirement. The sanction process starts more than a year before the date of retirement and requires cooperation amongst various agencies. This department has, therefore, launched </w:t>
      </w:r>
      <w:proofErr w:type="spellStart"/>
      <w:r w:rsidRPr="005B43EF">
        <w:rPr>
          <w:rFonts w:ascii="Arial Black" w:hAnsi="Arial Black"/>
          <w:color w:val="000000" w:themeColor="text1"/>
          <w:sz w:val="20"/>
          <w:lang w:val="en-IN" w:bidi="ar-SA"/>
        </w:rPr>
        <w:t>Bhavishya</w:t>
      </w:r>
      <w:proofErr w:type="spellEnd"/>
      <w:r w:rsidRPr="005B43EF">
        <w:rPr>
          <w:rFonts w:ascii="Arial Black" w:hAnsi="Arial Black"/>
          <w:color w:val="000000" w:themeColor="text1"/>
          <w:sz w:val="20"/>
          <w:lang w:val="en-IN" w:bidi="ar-SA"/>
        </w:rPr>
        <w:t xml:space="preserve"> - an online pension sanction and payment tracking system. The system by keeping track of the progress of each case introduces transparency and accountability. Both the retiring employees as well as administrative authorities can monitor progress at each stage.</w:t>
      </w:r>
    </w:p>
    <w:p w:rsidR="005B43EF" w:rsidRPr="005B43EF" w:rsidRDefault="005B43EF" w:rsidP="005B43EF">
      <w:pPr>
        <w:pStyle w:val="NoSpacing"/>
        <w:jc w:val="both"/>
        <w:rPr>
          <w:rFonts w:ascii="Arial Black" w:hAnsi="Arial Black"/>
          <w:color w:val="000000" w:themeColor="text1"/>
          <w:sz w:val="20"/>
          <w:lang w:val="en-IN" w:bidi="ar-SA"/>
        </w:rPr>
      </w:pPr>
    </w:p>
    <w:p w:rsidR="005B43EF" w:rsidRPr="005B43EF" w:rsidRDefault="005B43EF" w:rsidP="005B43EF">
      <w:pPr>
        <w:pStyle w:val="NoSpacing"/>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2. The system has been running successfully in the main Secretariat of all ministries/departments for the last one year. It has since been extended to cover over 3000 Drawing and Disbursing Officers and Pay and Accounts Offices from various ministries/departments and their attached offices. </w:t>
      </w:r>
    </w:p>
    <w:p w:rsidR="005B43EF" w:rsidRPr="005B43EF" w:rsidRDefault="005B43EF" w:rsidP="005B43EF">
      <w:pPr>
        <w:pStyle w:val="NoSpacing"/>
        <w:jc w:val="both"/>
        <w:rPr>
          <w:rFonts w:ascii="Arial Black" w:hAnsi="Arial Black"/>
          <w:color w:val="000000" w:themeColor="text1"/>
          <w:sz w:val="20"/>
          <w:lang w:val="en-IN" w:bidi="ar-SA"/>
        </w:rPr>
      </w:pPr>
    </w:p>
    <w:p w:rsidR="005B43EF" w:rsidRPr="005B43EF" w:rsidRDefault="005B43EF" w:rsidP="005B43EF">
      <w:pPr>
        <w:pStyle w:val="NoSpacing"/>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3. It has now been decided that all Heads of Offices will henceforth mandatorily process all pension cases only through </w:t>
      </w:r>
      <w:proofErr w:type="spellStart"/>
      <w:r w:rsidRPr="005B43EF">
        <w:rPr>
          <w:rFonts w:ascii="Arial Black" w:hAnsi="Arial Black"/>
          <w:color w:val="000000" w:themeColor="text1"/>
          <w:sz w:val="20"/>
          <w:lang w:val="en-IN" w:bidi="ar-SA"/>
        </w:rPr>
        <w:t>Bhavishya</w:t>
      </w:r>
      <w:proofErr w:type="spellEnd"/>
      <w:r w:rsidRPr="005B43EF">
        <w:rPr>
          <w:rFonts w:ascii="Arial Black" w:hAnsi="Arial Black"/>
          <w:color w:val="000000" w:themeColor="text1"/>
          <w:sz w:val="20"/>
          <w:lang w:val="en-IN" w:bidi="ar-SA"/>
        </w:rPr>
        <w:t xml:space="preserve">. In this, where necessary, they will assist the retiring employee to submit the online application form. The Pay and Accounts Offices will process cases generated through </w:t>
      </w:r>
      <w:proofErr w:type="spellStart"/>
      <w:r w:rsidRPr="005B43EF">
        <w:rPr>
          <w:rFonts w:ascii="Arial Black" w:hAnsi="Arial Black"/>
          <w:color w:val="000000" w:themeColor="text1"/>
          <w:sz w:val="20"/>
          <w:lang w:val="en-IN" w:bidi="ar-SA"/>
        </w:rPr>
        <w:t>Bhavishya</w:t>
      </w:r>
      <w:proofErr w:type="spellEnd"/>
      <w:r w:rsidRPr="005B43EF">
        <w:rPr>
          <w:rFonts w:ascii="Arial Black" w:hAnsi="Arial Black"/>
          <w:color w:val="000000" w:themeColor="text1"/>
          <w:sz w:val="20"/>
          <w:lang w:val="en-IN" w:bidi="ar-SA"/>
        </w:rPr>
        <w:t xml:space="preserve"> through the pension module in COMPACT till the Public Financial Management </w:t>
      </w:r>
      <w:proofErr w:type="gramStart"/>
      <w:r w:rsidRPr="005B43EF">
        <w:rPr>
          <w:rFonts w:ascii="Arial Black" w:hAnsi="Arial Black"/>
          <w:color w:val="000000" w:themeColor="text1"/>
          <w:sz w:val="20"/>
          <w:lang w:val="en-IN" w:bidi="ar-SA"/>
        </w:rPr>
        <w:t>System(</w:t>
      </w:r>
      <w:proofErr w:type="gramEnd"/>
      <w:r w:rsidRPr="005B43EF">
        <w:rPr>
          <w:rFonts w:ascii="Arial Black" w:hAnsi="Arial Black"/>
          <w:color w:val="000000" w:themeColor="text1"/>
          <w:sz w:val="20"/>
          <w:lang w:val="en-IN" w:bidi="ar-SA"/>
        </w:rPr>
        <w:t xml:space="preserve">PFMS) is made operational and integrated with </w:t>
      </w:r>
      <w:proofErr w:type="spellStart"/>
      <w:r w:rsidRPr="005B43EF">
        <w:rPr>
          <w:rFonts w:ascii="Arial Black" w:hAnsi="Arial Black"/>
          <w:color w:val="000000" w:themeColor="text1"/>
          <w:sz w:val="20"/>
          <w:lang w:val="en-IN" w:bidi="ar-SA"/>
        </w:rPr>
        <w:t>Bhavishya</w:t>
      </w:r>
      <w:proofErr w:type="spellEnd"/>
      <w:r w:rsidRPr="005B43EF">
        <w:rPr>
          <w:rFonts w:ascii="Arial Black" w:hAnsi="Arial Black"/>
          <w:color w:val="000000" w:themeColor="text1"/>
          <w:sz w:val="20"/>
          <w:lang w:val="en-IN" w:bidi="ar-SA"/>
        </w:rPr>
        <w:t>.</w:t>
      </w:r>
    </w:p>
    <w:p w:rsidR="005B43EF" w:rsidRPr="005B43EF" w:rsidRDefault="005B43EF" w:rsidP="005B43EF">
      <w:pPr>
        <w:pStyle w:val="NoSpacing"/>
        <w:jc w:val="both"/>
        <w:rPr>
          <w:rFonts w:ascii="Arial Black" w:hAnsi="Arial Black"/>
          <w:color w:val="000000" w:themeColor="text1"/>
          <w:sz w:val="20"/>
          <w:lang w:val="en-IN" w:bidi="ar-SA"/>
        </w:rPr>
      </w:pPr>
    </w:p>
    <w:p w:rsidR="005B43EF" w:rsidRPr="005B43EF" w:rsidRDefault="005B43EF" w:rsidP="005B43EF">
      <w:pPr>
        <w:pStyle w:val="NoSpacing"/>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4. It is to be noted that all authorities will strictly follow the timelines prescribed under the CCS(Pension) Rules and in no case will the pension case be delayed on account of electronic processing through </w:t>
      </w:r>
      <w:proofErr w:type="spellStart"/>
      <w:r w:rsidRPr="005B43EF">
        <w:rPr>
          <w:rFonts w:ascii="Arial Black" w:hAnsi="Arial Black"/>
          <w:color w:val="000000" w:themeColor="text1"/>
          <w:sz w:val="20"/>
          <w:lang w:val="en-IN" w:bidi="ar-SA"/>
        </w:rPr>
        <w:t>Bhavishya</w:t>
      </w:r>
      <w:proofErr w:type="spellEnd"/>
      <w:r w:rsidRPr="005B43EF">
        <w:rPr>
          <w:rFonts w:ascii="Arial Black" w:hAnsi="Arial Black"/>
          <w:color w:val="000000" w:themeColor="text1"/>
          <w:sz w:val="20"/>
          <w:lang w:val="en-IN" w:bidi="ar-SA"/>
        </w:rPr>
        <w:t>.</w:t>
      </w:r>
    </w:p>
    <w:p w:rsidR="005B43EF" w:rsidRPr="005B43EF" w:rsidRDefault="005B43EF" w:rsidP="005B43EF">
      <w:pPr>
        <w:pStyle w:val="NoSpacing"/>
        <w:jc w:val="both"/>
        <w:rPr>
          <w:rFonts w:ascii="Arial Black" w:hAnsi="Arial Black"/>
          <w:color w:val="000000" w:themeColor="text1"/>
          <w:sz w:val="20"/>
          <w:lang w:val="en-IN" w:bidi="ar-SA"/>
        </w:rPr>
      </w:pPr>
    </w:p>
    <w:p w:rsidR="005B43EF" w:rsidRDefault="005B43EF" w:rsidP="005B43EF">
      <w:pPr>
        <w:pStyle w:val="NoSpacing"/>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5. These instructions take effect from </w:t>
      </w:r>
      <w:proofErr w:type="gramStart"/>
      <w:r w:rsidRPr="005B43EF">
        <w:rPr>
          <w:rFonts w:ascii="Arial Black" w:hAnsi="Arial Black"/>
          <w:color w:val="000000" w:themeColor="text1"/>
          <w:sz w:val="20"/>
          <w:lang w:val="en-IN" w:bidi="ar-SA"/>
        </w:rPr>
        <w:t>1st  January</w:t>
      </w:r>
      <w:proofErr w:type="gramEnd"/>
      <w:r w:rsidRPr="005B43EF">
        <w:rPr>
          <w:rFonts w:ascii="Arial Black" w:hAnsi="Arial Black"/>
          <w:color w:val="000000" w:themeColor="text1"/>
          <w:sz w:val="20"/>
          <w:lang w:val="en-IN" w:bidi="ar-SA"/>
        </w:rPr>
        <w:t>, 2017.</w:t>
      </w:r>
    </w:p>
    <w:p w:rsidR="005B43EF" w:rsidRPr="005B43EF" w:rsidRDefault="005B43EF" w:rsidP="005B43EF">
      <w:pPr>
        <w:pStyle w:val="NoSpacing"/>
        <w:jc w:val="both"/>
        <w:rPr>
          <w:rFonts w:ascii="Arial Black" w:hAnsi="Arial Black"/>
          <w:color w:val="000000" w:themeColor="text1"/>
          <w:sz w:val="20"/>
          <w:lang w:val="en-IN" w:bidi="ar-SA"/>
        </w:rPr>
      </w:pPr>
    </w:p>
    <w:p w:rsidR="005B43EF" w:rsidRPr="005B43EF" w:rsidRDefault="005B43EF" w:rsidP="005B43EF">
      <w:pPr>
        <w:pStyle w:val="NoSpacing"/>
        <w:jc w:val="both"/>
        <w:rPr>
          <w:rFonts w:ascii="Arial Black" w:hAnsi="Arial Black"/>
          <w:color w:val="000000" w:themeColor="text1"/>
          <w:sz w:val="20"/>
          <w:lang w:val="en-IN" w:bidi="ar-SA"/>
        </w:rPr>
      </w:pPr>
      <w:r w:rsidRPr="005B43EF">
        <w:rPr>
          <w:rFonts w:ascii="Arial Black" w:hAnsi="Arial Black"/>
          <w:color w:val="000000" w:themeColor="text1"/>
          <w:sz w:val="20"/>
          <w:lang w:val="en-IN" w:bidi="ar-SA"/>
        </w:rPr>
        <w:t xml:space="preserve">6. This issues with the approval of competent authority. </w:t>
      </w:r>
    </w:p>
    <w:p w:rsidR="005B43EF" w:rsidRPr="005B43EF" w:rsidRDefault="005B43EF" w:rsidP="005B43EF">
      <w:pPr>
        <w:pStyle w:val="NoSpacing"/>
        <w:jc w:val="both"/>
        <w:rPr>
          <w:rFonts w:ascii="Arial Black" w:hAnsi="Arial Black"/>
          <w:color w:val="000000" w:themeColor="text1"/>
          <w:sz w:val="20"/>
          <w:lang w:val="en-IN" w:bidi="ar-SA"/>
        </w:rPr>
      </w:pPr>
    </w:p>
    <w:sectPr w:rsidR="005B43EF" w:rsidRPr="005B43EF" w:rsidSect="002E0C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030A"/>
    <w:multiLevelType w:val="hybridMultilevel"/>
    <w:tmpl w:val="661EE2D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52000CD"/>
    <w:multiLevelType w:val="hybridMultilevel"/>
    <w:tmpl w:val="68586124"/>
    <w:lvl w:ilvl="0" w:tplc="3D2E5FE0">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
    <w:nsid w:val="327F7A39"/>
    <w:multiLevelType w:val="hybridMultilevel"/>
    <w:tmpl w:val="0756B1E8"/>
    <w:lvl w:ilvl="0" w:tplc="BCB4E392">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
    <w:nsid w:val="3EC85017"/>
    <w:multiLevelType w:val="hybridMultilevel"/>
    <w:tmpl w:val="D1C88C1C"/>
    <w:lvl w:ilvl="0" w:tplc="BB2ABDE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607F31AD"/>
    <w:multiLevelType w:val="hybridMultilevel"/>
    <w:tmpl w:val="95403E42"/>
    <w:lvl w:ilvl="0" w:tplc="535E90EE">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nsid w:val="65361AE1"/>
    <w:multiLevelType w:val="hybridMultilevel"/>
    <w:tmpl w:val="203268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9B6C0A"/>
    <w:multiLevelType w:val="hybridMultilevel"/>
    <w:tmpl w:val="7DB05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D646256"/>
    <w:multiLevelType w:val="hybridMultilevel"/>
    <w:tmpl w:val="83747480"/>
    <w:lvl w:ilvl="0" w:tplc="2EA4A2F0">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abstractNumId w:val="0"/>
  </w:num>
  <w:num w:numId="2">
    <w:abstractNumId w:val="5"/>
  </w:num>
  <w:num w:numId="3">
    <w:abstractNumId w:val="6"/>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oNotDisplayPageBoundaries/>
  <w:proofState w:spelling="clean" w:grammar="clean"/>
  <w:defaultTabStop w:val="720"/>
  <w:characterSpacingControl w:val="doNotCompress"/>
  <w:compat/>
  <w:rsids>
    <w:rsidRoot w:val="0023127B"/>
    <w:rsid w:val="00013B15"/>
    <w:rsid w:val="000331D3"/>
    <w:rsid w:val="00050046"/>
    <w:rsid w:val="000837C9"/>
    <w:rsid w:val="0008434D"/>
    <w:rsid w:val="00085EB6"/>
    <w:rsid w:val="00137BFD"/>
    <w:rsid w:val="00163D12"/>
    <w:rsid w:val="00187076"/>
    <w:rsid w:val="00187703"/>
    <w:rsid w:val="001F1346"/>
    <w:rsid w:val="00204563"/>
    <w:rsid w:val="00220174"/>
    <w:rsid w:val="0023127B"/>
    <w:rsid w:val="00252EEA"/>
    <w:rsid w:val="00255830"/>
    <w:rsid w:val="00276448"/>
    <w:rsid w:val="002913FE"/>
    <w:rsid w:val="002B0844"/>
    <w:rsid w:val="002B1354"/>
    <w:rsid w:val="002B1CBA"/>
    <w:rsid w:val="002B2F40"/>
    <w:rsid w:val="002B432A"/>
    <w:rsid w:val="002B565D"/>
    <w:rsid w:val="002C2297"/>
    <w:rsid w:val="002E0C24"/>
    <w:rsid w:val="00304241"/>
    <w:rsid w:val="0034290A"/>
    <w:rsid w:val="00345D3E"/>
    <w:rsid w:val="00363582"/>
    <w:rsid w:val="0036542D"/>
    <w:rsid w:val="0037694F"/>
    <w:rsid w:val="003C4380"/>
    <w:rsid w:val="003C43C3"/>
    <w:rsid w:val="00416BB7"/>
    <w:rsid w:val="0043434C"/>
    <w:rsid w:val="00437FB5"/>
    <w:rsid w:val="00442478"/>
    <w:rsid w:val="00476081"/>
    <w:rsid w:val="004858D7"/>
    <w:rsid w:val="00495B1D"/>
    <w:rsid w:val="0049665C"/>
    <w:rsid w:val="004A73D4"/>
    <w:rsid w:val="004B0BBE"/>
    <w:rsid w:val="004B5799"/>
    <w:rsid w:val="004D18E9"/>
    <w:rsid w:val="004F26A8"/>
    <w:rsid w:val="00506EBD"/>
    <w:rsid w:val="00525523"/>
    <w:rsid w:val="00543AD6"/>
    <w:rsid w:val="0057121B"/>
    <w:rsid w:val="005B1489"/>
    <w:rsid w:val="005B43EF"/>
    <w:rsid w:val="005B7B9C"/>
    <w:rsid w:val="0063739D"/>
    <w:rsid w:val="006A06E7"/>
    <w:rsid w:val="006A0BF3"/>
    <w:rsid w:val="006A4930"/>
    <w:rsid w:val="006C3B68"/>
    <w:rsid w:val="006C504C"/>
    <w:rsid w:val="006C6398"/>
    <w:rsid w:val="006D033D"/>
    <w:rsid w:val="006D2EBF"/>
    <w:rsid w:val="00731245"/>
    <w:rsid w:val="0074169E"/>
    <w:rsid w:val="00743372"/>
    <w:rsid w:val="00754A50"/>
    <w:rsid w:val="007600FF"/>
    <w:rsid w:val="00794E30"/>
    <w:rsid w:val="007C7D3A"/>
    <w:rsid w:val="007D0126"/>
    <w:rsid w:val="007D484F"/>
    <w:rsid w:val="00801ACE"/>
    <w:rsid w:val="00806FF8"/>
    <w:rsid w:val="00814316"/>
    <w:rsid w:val="00821469"/>
    <w:rsid w:val="00840C72"/>
    <w:rsid w:val="00846214"/>
    <w:rsid w:val="008755FA"/>
    <w:rsid w:val="00884FC9"/>
    <w:rsid w:val="008B29EF"/>
    <w:rsid w:val="008C34AC"/>
    <w:rsid w:val="008D6538"/>
    <w:rsid w:val="008D7C37"/>
    <w:rsid w:val="008E0855"/>
    <w:rsid w:val="008E1958"/>
    <w:rsid w:val="00937701"/>
    <w:rsid w:val="0098704E"/>
    <w:rsid w:val="00993CB4"/>
    <w:rsid w:val="009C7CFB"/>
    <w:rsid w:val="009E2BB3"/>
    <w:rsid w:val="009E44D4"/>
    <w:rsid w:val="009F4257"/>
    <w:rsid w:val="00A03B87"/>
    <w:rsid w:val="00A23DCE"/>
    <w:rsid w:val="00A57227"/>
    <w:rsid w:val="00A620BE"/>
    <w:rsid w:val="00AA5AE5"/>
    <w:rsid w:val="00AC4875"/>
    <w:rsid w:val="00AD6B5E"/>
    <w:rsid w:val="00AF778A"/>
    <w:rsid w:val="00B175C2"/>
    <w:rsid w:val="00B2653F"/>
    <w:rsid w:val="00B31F0B"/>
    <w:rsid w:val="00B456DE"/>
    <w:rsid w:val="00B81252"/>
    <w:rsid w:val="00BA149A"/>
    <w:rsid w:val="00BF326D"/>
    <w:rsid w:val="00C02223"/>
    <w:rsid w:val="00C04AAC"/>
    <w:rsid w:val="00C46304"/>
    <w:rsid w:val="00C46BC0"/>
    <w:rsid w:val="00C823D2"/>
    <w:rsid w:val="00C90C79"/>
    <w:rsid w:val="00CA00BF"/>
    <w:rsid w:val="00CA3F7A"/>
    <w:rsid w:val="00CB7225"/>
    <w:rsid w:val="00CD3944"/>
    <w:rsid w:val="00CE0B2D"/>
    <w:rsid w:val="00D12E8F"/>
    <w:rsid w:val="00D720E2"/>
    <w:rsid w:val="00DE0D47"/>
    <w:rsid w:val="00E4769C"/>
    <w:rsid w:val="00E61443"/>
    <w:rsid w:val="00E6554B"/>
    <w:rsid w:val="00E905C3"/>
    <w:rsid w:val="00EA1D68"/>
    <w:rsid w:val="00EA3553"/>
    <w:rsid w:val="00EB7D04"/>
    <w:rsid w:val="00EC1605"/>
    <w:rsid w:val="00EC6451"/>
    <w:rsid w:val="00ED1D93"/>
    <w:rsid w:val="00ED70AD"/>
    <w:rsid w:val="00ED7282"/>
    <w:rsid w:val="00F02DAF"/>
    <w:rsid w:val="00F84AE9"/>
    <w:rsid w:val="00F97851"/>
    <w:rsid w:val="00FA2867"/>
    <w:rsid w:val="00FE2133"/>
    <w:rsid w:val="00FE5A1B"/>
    <w:rsid w:val="00FF31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6D"/>
  </w:style>
  <w:style w:type="paragraph" w:styleId="Heading1">
    <w:name w:val="heading 1"/>
    <w:basedOn w:val="Normal"/>
    <w:next w:val="Normal"/>
    <w:link w:val="Heading1Char"/>
    <w:uiPriority w:val="9"/>
    <w:qFormat/>
    <w:rsid w:val="00BF326D"/>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F326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F326D"/>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Heading4">
    <w:name w:val="heading 4"/>
    <w:basedOn w:val="Normal"/>
    <w:next w:val="Normal"/>
    <w:link w:val="Heading4Char"/>
    <w:uiPriority w:val="9"/>
    <w:unhideWhenUsed/>
    <w:qFormat/>
    <w:rsid w:val="00BF326D"/>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Heading5">
    <w:name w:val="heading 5"/>
    <w:basedOn w:val="Normal"/>
    <w:next w:val="Normal"/>
    <w:link w:val="Heading5Char"/>
    <w:uiPriority w:val="9"/>
    <w:unhideWhenUsed/>
    <w:qFormat/>
    <w:rsid w:val="00BF326D"/>
    <w:pPr>
      <w:spacing w:before="320" w:after="120"/>
      <w:jc w:val="center"/>
      <w:outlineLvl w:val="4"/>
    </w:pPr>
    <w:rPr>
      <w:rFonts w:eastAsiaTheme="majorEastAsia"/>
      <w:caps/>
      <w:color w:val="622423" w:themeColor="accent2" w:themeShade="7F"/>
      <w:spacing w:val="10"/>
    </w:rPr>
  </w:style>
  <w:style w:type="paragraph" w:styleId="Heading6">
    <w:name w:val="heading 6"/>
    <w:basedOn w:val="Normal"/>
    <w:next w:val="Normal"/>
    <w:link w:val="Heading6Char"/>
    <w:uiPriority w:val="9"/>
    <w:semiHidden/>
    <w:unhideWhenUsed/>
    <w:qFormat/>
    <w:rsid w:val="00BF326D"/>
    <w:pPr>
      <w:spacing w:after="120"/>
      <w:jc w:val="center"/>
      <w:outlineLvl w:val="5"/>
    </w:pPr>
    <w:rPr>
      <w:rFonts w:eastAsiaTheme="majorEastAsia"/>
      <w:caps/>
      <w:color w:val="943634" w:themeColor="accent2" w:themeShade="BF"/>
      <w:spacing w:val="10"/>
    </w:rPr>
  </w:style>
  <w:style w:type="paragraph" w:styleId="Heading7">
    <w:name w:val="heading 7"/>
    <w:basedOn w:val="Normal"/>
    <w:next w:val="Normal"/>
    <w:link w:val="Heading7Char"/>
    <w:uiPriority w:val="9"/>
    <w:semiHidden/>
    <w:unhideWhenUsed/>
    <w:qFormat/>
    <w:rsid w:val="00BF326D"/>
    <w:pPr>
      <w:spacing w:after="120"/>
      <w:jc w:val="center"/>
      <w:outlineLvl w:val="6"/>
    </w:pPr>
    <w:rPr>
      <w:rFonts w:eastAsiaTheme="majorEastAsia"/>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F326D"/>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BF326D"/>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6D"/>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BF326D"/>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BF326D"/>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BF326D"/>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BF326D"/>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BF326D"/>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BF326D"/>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BF326D"/>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F326D"/>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F326D"/>
    <w:rPr>
      <w:caps/>
      <w:spacing w:val="10"/>
      <w:sz w:val="18"/>
      <w:szCs w:val="18"/>
    </w:rPr>
  </w:style>
  <w:style w:type="paragraph" w:styleId="Title">
    <w:name w:val="Title"/>
    <w:basedOn w:val="Normal"/>
    <w:next w:val="Normal"/>
    <w:link w:val="TitleChar"/>
    <w:uiPriority w:val="10"/>
    <w:qFormat/>
    <w:rsid w:val="00BF326D"/>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TitleChar">
    <w:name w:val="Title Char"/>
    <w:basedOn w:val="DefaultParagraphFont"/>
    <w:link w:val="Title"/>
    <w:uiPriority w:val="10"/>
    <w:rsid w:val="00BF326D"/>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BF326D"/>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BF326D"/>
    <w:rPr>
      <w:rFonts w:eastAsiaTheme="majorEastAsia" w:cstheme="majorBidi"/>
      <w:caps/>
      <w:spacing w:val="20"/>
      <w:sz w:val="18"/>
      <w:szCs w:val="18"/>
    </w:rPr>
  </w:style>
  <w:style w:type="character" w:styleId="Strong">
    <w:name w:val="Strong"/>
    <w:uiPriority w:val="22"/>
    <w:qFormat/>
    <w:rsid w:val="00BF326D"/>
    <w:rPr>
      <w:b/>
      <w:bCs/>
      <w:color w:val="943634" w:themeColor="accent2" w:themeShade="BF"/>
      <w:spacing w:val="5"/>
    </w:rPr>
  </w:style>
  <w:style w:type="character" w:styleId="Emphasis">
    <w:name w:val="Emphasis"/>
    <w:uiPriority w:val="20"/>
    <w:qFormat/>
    <w:rsid w:val="00BF326D"/>
    <w:rPr>
      <w:caps/>
      <w:spacing w:val="5"/>
      <w:sz w:val="20"/>
      <w:szCs w:val="20"/>
    </w:rPr>
  </w:style>
  <w:style w:type="paragraph" w:styleId="NoSpacing">
    <w:name w:val="No Spacing"/>
    <w:basedOn w:val="Normal"/>
    <w:link w:val="NoSpacingChar"/>
    <w:uiPriority w:val="1"/>
    <w:qFormat/>
    <w:rsid w:val="00BF326D"/>
    <w:pPr>
      <w:spacing w:after="0" w:line="240" w:lineRule="auto"/>
    </w:pPr>
  </w:style>
  <w:style w:type="character" w:customStyle="1" w:styleId="NoSpacingChar">
    <w:name w:val="No Spacing Char"/>
    <w:basedOn w:val="DefaultParagraphFont"/>
    <w:link w:val="NoSpacing"/>
    <w:uiPriority w:val="1"/>
    <w:rsid w:val="00BF326D"/>
  </w:style>
  <w:style w:type="paragraph" w:styleId="ListParagraph">
    <w:name w:val="List Paragraph"/>
    <w:basedOn w:val="Normal"/>
    <w:uiPriority w:val="34"/>
    <w:qFormat/>
    <w:rsid w:val="00BF326D"/>
    <w:pPr>
      <w:ind w:left="720"/>
      <w:contextualSpacing/>
    </w:pPr>
  </w:style>
  <w:style w:type="paragraph" w:styleId="Quote">
    <w:name w:val="Quote"/>
    <w:basedOn w:val="Normal"/>
    <w:next w:val="Normal"/>
    <w:link w:val="QuoteChar"/>
    <w:uiPriority w:val="29"/>
    <w:qFormat/>
    <w:rsid w:val="00BF326D"/>
    <w:rPr>
      <w:rFonts w:eastAsiaTheme="majorEastAsia"/>
      <w:i/>
      <w:iCs/>
    </w:rPr>
  </w:style>
  <w:style w:type="character" w:customStyle="1" w:styleId="QuoteChar">
    <w:name w:val="Quote Char"/>
    <w:basedOn w:val="DefaultParagraphFont"/>
    <w:link w:val="Quote"/>
    <w:uiPriority w:val="29"/>
    <w:rsid w:val="00BF326D"/>
    <w:rPr>
      <w:rFonts w:eastAsiaTheme="majorEastAsia" w:cstheme="majorBidi"/>
      <w:i/>
      <w:iCs/>
    </w:rPr>
  </w:style>
  <w:style w:type="paragraph" w:styleId="IntenseQuote">
    <w:name w:val="Intense Quote"/>
    <w:basedOn w:val="Normal"/>
    <w:next w:val="Normal"/>
    <w:link w:val="IntenseQuoteChar"/>
    <w:uiPriority w:val="30"/>
    <w:qFormat/>
    <w:rsid w:val="00BF326D"/>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F326D"/>
    <w:rPr>
      <w:rFonts w:eastAsiaTheme="majorEastAsia" w:cstheme="majorBidi"/>
      <w:caps/>
      <w:color w:val="622423" w:themeColor="accent2" w:themeShade="7F"/>
      <w:spacing w:val="5"/>
      <w:sz w:val="20"/>
      <w:szCs w:val="20"/>
    </w:rPr>
  </w:style>
  <w:style w:type="character" w:styleId="SubtleEmphasis">
    <w:name w:val="Subtle Emphasis"/>
    <w:uiPriority w:val="19"/>
    <w:qFormat/>
    <w:rsid w:val="00BF326D"/>
    <w:rPr>
      <w:i/>
      <w:iCs/>
    </w:rPr>
  </w:style>
  <w:style w:type="character" w:styleId="IntenseEmphasis">
    <w:name w:val="Intense Emphasis"/>
    <w:uiPriority w:val="21"/>
    <w:qFormat/>
    <w:rsid w:val="00BF326D"/>
    <w:rPr>
      <w:i/>
      <w:iCs/>
      <w:caps/>
      <w:spacing w:val="10"/>
      <w:sz w:val="20"/>
      <w:szCs w:val="20"/>
    </w:rPr>
  </w:style>
  <w:style w:type="character" w:styleId="SubtleReference">
    <w:name w:val="Subtle Reference"/>
    <w:basedOn w:val="DefaultParagraphFont"/>
    <w:uiPriority w:val="31"/>
    <w:qFormat/>
    <w:rsid w:val="00BF326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F326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F326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F326D"/>
    <w:pPr>
      <w:outlineLvl w:val="9"/>
    </w:pPr>
    <w:rPr>
      <w:rFonts w:eastAsiaTheme="minorHAnsi"/>
    </w:rPr>
  </w:style>
  <w:style w:type="paragraph" w:styleId="NormalWeb">
    <w:name w:val="Normal (Web)"/>
    <w:basedOn w:val="Normal"/>
    <w:uiPriority w:val="99"/>
    <w:semiHidden/>
    <w:unhideWhenUsed/>
    <w:rsid w:val="006A06E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unhideWhenUsed/>
    <w:rsid w:val="00B175C2"/>
    <w:rPr>
      <w:color w:val="0000FF"/>
      <w:u w:val="single"/>
    </w:rPr>
  </w:style>
</w:styles>
</file>

<file path=word/webSettings.xml><?xml version="1.0" encoding="utf-8"?>
<w:webSettings xmlns:r="http://schemas.openxmlformats.org/officeDocument/2006/relationships" xmlns:w="http://schemas.openxmlformats.org/wordprocessingml/2006/main">
  <w:divs>
    <w:div w:id="324553525">
      <w:bodyDiv w:val="1"/>
      <w:marLeft w:val="0"/>
      <w:marRight w:val="0"/>
      <w:marTop w:val="0"/>
      <w:marBottom w:val="0"/>
      <w:divBdr>
        <w:top w:val="none" w:sz="0" w:space="0" w:color="auto"/>
        <w:left w:val="none" w:sz="0" w:space="0" w:color="auto"/>
        <w:bottom w:val="none" w:sz="0" w:space="0" w:color="auto"/>
        <w:right w:val="none" w:sz="0" w:space="0" w:color="auto"/>
      </w:divBdr>
      <w:divsChild>
        <w:div w:id="1753624716">
          <w:marLeft w:val="0"/>
          <w:marRight w:val="0"/>
          <w:marTop w:val="0"/>
          <w:marBottom w:val="0"/>
          <w:divBdr>
            <w:top w:val="none" w:sz="0" w:space="0" w:color="auto"/>
            <w:left w:val="none" w:sz="0" w:space="0" w:color="auto"/>
            <w:bottom w:val="none" w:sz="0" w:space="0" w:color="auto"/>
            <w:right w:val="none" w:sz="0" w:space="0" w:color="auto"/>
          </w:divBdr>
        </w:div>
      </w:divsChild>
    </w:div>
    <w:div w:id="921179585">
      <w:bodyDiv w:val="1"/>
      <w:marLeft w:val="0"/>
      <w:marRight w:val="0"/>
      <w:marTop w:val="0"/>
      <w:marBottom w:val="0"/>
      <w:divBdr>
        <w:top w:val="none" w:sz="0" w:space="0" w:color="auto"/>
        <w:left w:val="none" w:sz="0" w:space="0" w:color="auto"/>
        <w:bottom w:val="none" w:sz="0" w:space="0" w:color="auto"/>
        <w:right w:val="none" w:sz="0" w:space="0" w:color="auto"/>
      </w:divBdr>
    </w:div>
    <w:div w:id="1825121488">
      <w:bodyDiv w:val="1"/>
      <w:marLeft w:val="0"/>
      <w:marRight w:val="0"/>
      <w:marTop w:val="0"/>
      <w:marBottom w:val="0"/>
      <w:divBdr>
        <w:top w:val="none" w:sz="0" w:space="0" w:color="auto"/>
        <w:left w:val="none" w:sz="0" w:space="0" w:color="auto"/>
        <w:bottom w:val="none" w:sz="0" w:space="0" w:color="auto"/>
        <w:right w:val="none" w:sz="0" w:space="0" w:color="auto"/>
      </w:divBdr>
      <w:divsChild>
        <w:div w:id="151599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 RAMANKUTTY</dc:creator>
  <cp:lastModifiedBy>P S RAMANKUTTY</cp:lastModifiedBy>
  <cp:revision>2</cp:revision>
  <cp:lastPrinted>2016-10-27T12:16:00Z</cp:lastPrinted>
  <dcterms:created xsi:type="dcterms:W3CDTF">2016-11-30T02:15:00Z</dcterms:created>
  <dcterms:modified xsi:type="dcterms:W3CDTF">2016-11-30T02:15:00Z</dcterms:modified>
</cp:coreProperties>
</file>